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37"/>
        <w:gridCol w:w="1859"/>
        <w:gridCol w:w="870"/>
        <w:gridCol w:w="870"/>
        <w:gridCol w:w="1012"/>
        <w:gridCol w:w="1012"/>
        <w:gridCol w:w="870"/>
      </w:tblGrid>
      <w:tr w14:paraId="10FD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妇幼保健院配电房维修保养清单</w:t>
            </w:r>
          </w:p>
        </w:tc>
      </w:tr>
      <w:tr w14:paraId="338F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 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总额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47E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BSMJ0-4-303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D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33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1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A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7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GT19-43/11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3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2A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0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0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JR36-63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4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F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7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2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7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三相空气开关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65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5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4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C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9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无功功率自动补偿控制器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2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E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7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D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C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C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铜芯线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A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D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C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8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4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铜芯线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35mm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5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92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C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F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变压器绝缘耐压实验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A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E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1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7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7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0.4KV隔刀闸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6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0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C1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2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屏盘柜二次线路检查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2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0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E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4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B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补偿柜安装工时费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D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C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1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5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1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无功补偿柜调试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4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F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E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9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A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对配电房设备除尘清理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6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0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B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3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5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6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2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A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F6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7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F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线路图和标识、标牌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D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B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0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D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21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0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E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C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0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4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35mm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1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1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F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8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B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F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5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6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E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2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B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F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1E89110">
      <w:pPr>
        <w:spacing w:line="360" w:lineRule="exact"/>
        <w:ind w:firstLine="5280" w:firstLineChars="2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F2092FA">
      <w:pPr>
        <w:spacing w:line="360" w:lineRule="exact"/>
        <w:ind w:firstLine="5280" w:firstLineChars="2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单位：</w:t>
      </w:r>
    </w:p>
    <w:p w14:paraId="5290443F">
      <w:pPr>
        <w:spacing w:line="360" w:lineRule="exact"/>
        <w:ind w:firstLine="5280" w:firstLineChars="2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联系人：           </w:t>
      </w:r>
    </w:p>
    <w:p w14:paraId="002D8DFD">
      <w:pPr>
        <w:ind w:firstLine="5280" w:firstLineChars="2200"/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A2AF8"/>
    <w:rsid w:val="7BA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2025-05-14T00:24:49Z</dcterms:created>
  <dc:creator>ASUS</dc:creator>
  <cp:lastModifiedBy>文哥</cp:lastModifiedBy>
  <dcterms:modified xsi:type="dcterms:W3CDTF">2025-05-14T00:25:11Z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eyJoZGlkIjoiY2Y4ODYxMTg0MTAyZGQxZDYyNzY1ODFiYWVmMGZmNzEiLCJ1c2VySWQiOiI3ODM4MTc2OTEifQ==</vt:lpwstr>
  </property>
  <property fmtid="{D5CDD505-2E9C-101B-9397-08002B2CF9AE}" pid="4" name="ICV">
    <vt:lpwstr>2CD9874ADDAA43D0AC8F815C3A69E579_12</vt:lpwstr>
  </property>
</Properties>
</file>