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34C86">
      <w:pP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：</w:t>
      </w:r>
    </w:p>
    <w:p w14:paraId="32A541AA"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安全防范整改项目需求清单</w:t>
      </w:r>
    </w:p>
    <w:p w14:paraId="36C72297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一、紧急报警系统。配置57个点位，医患纠纷投诉、调解场所、收费处、护士站、所有诊室等。</w:t>
      </w:r>
    </w:p>
    <w:p w14:paraId="5819FF68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二、入侵报警系统。配置10个点位，收费处、毒麻精储存处、信息机房、档案室、病案室、供水、供电、供热、供氧设备间2个。</w:t>
      </w:r>
    </w:p>
    <w:p w14:paraId="3E4BD4BA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三、出入口控制系统共4套：宿舍小区进入产科门诊出入口（无需人脸识别）、医院后门进入消防楼梯出入口（需人脸识别）、污物通道进入小区出入口（需人脸识别）、负一楼进入电梯出入口（需人脸识别）。</w:t>
      </w:r>
    </w:p>
    <w:p w14:paraId="5F014B81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四、安防软件平台：需接入我院所有监控，不少于200点位授权、门禁授权25点位、入侵报警授权100点位。</w:t>
      </w:r>
    </w:p>
    <w:p w14:paraId="3EDE7A7E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4FBF7F9A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0B3EC3CC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10991E2A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39626A8D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4FC5EE40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1B325981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2823367F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</w:p>
    <w:p w14:paraId="3CE382C5">
      <w:pP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：</w:t>
      </w:r>
    </w:p>
    <w:p w14:paraId="51593736"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安全防范整改项目报价模板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14:paraId="3628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332B3B20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系统</w:t>
            </w:r>
          </w:p>
        </w:tc>
        <w:tc>
          <w:tcPr>
            <w:tcW w:w="1037" w:type="dxa"/>
          </w:tcPr>
          <w:p w14:paraId="1C87F765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材料名称</w:t>
            </w:r>
          </w:p>
        </w:tc>
        <w:tc>
          <w:tcPr>
            <w:tcW w:w="1037" w:type="dxa"/>
          </w:tcPr>
          <w:p w14:paraId="272A9D15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品牌型号</w:t>
            </w:r>
          </w:p>
        </w:tc>
        <w:tc>
          <w:tcPr>
            <w:tcW w:w="1037" w:type="dxa"/>
          </w:tcPr>
          <w:p w14:paraId="28D8FBBB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参数</w:t>
            </w:r>
          </w:p>
        </w:tc>
        <w:tc>
          <w:tcPr>
            <w:tcW w:w="1037" w:type="dxa"/>
          </w:tcPr>
          <w:p w14:paraId="273E0B41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单价</w:t>
            </w:r>
          </w:p>
        </w:tc>
        <w:tc>
          <w:tcPr>
            <w:tcW w:w="1037" w:type="dxa"/>
          </w:tcPr>
          <w:p w14:paraId="124279A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数量</w:t>
            </w:r>
          </w:p>
        </w:tc>
        <w:tc>
          <w:tcPr>
            <w:tcW w:w="1037" w:type="dxa"/>
          </w:tcPr>
          <w:p w14:paraId="1B42E37A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合计</w:t>
            </w:r>
          </w:p>
        </w:tc>
        <w:tc>
          <w:tcPr>
            <w:tcW w:w="1037" w:type="dxa"/>
          </w:tcPr>
          <w:p w14:paraId="701D7BE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备注</w:t>
            </w:r>
          </w:p>
        </w:tc>
      </w:tr>
      <w:tr w14:paraId="784A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4A76C1B5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48F21252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09B5BE44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1C50EE74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67D89102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7A3FF4C1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029D9A0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732BF45B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</w:tr>
      <w:tr w14:paraId="41CE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5CA9082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5716BE3E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1E8D2366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2793AF7C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67C0010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4BF5948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2751124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6C382ACD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</w:tr>
      <w:tr w14:paraId="5F15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3A658830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642665B6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3018F3E0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48509C69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578D3F49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60C1B6DF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029183AC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  <w:tc>
          <w:tcPr>
            <w:tcW w:w="1037" w:type="dxa"/>
          </w:tcPr>
          <w:p w14:paraId="23751E39">
            <w:pP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</w:p>
        </w:tc>
      </w:tr>
    </w:tbl>
    <w:p w14:paraId="38FDB4A2">
      <w:pPr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注：同时说明</w:t>
      </w:r>
      <w:r>
        <w:rPr>
          <w:rFonts w:ascii="方正仿宋_GBK" w:hAnsi="方正仿宋_GBK" w:eastAsia="方正仿宋_GBK" w:cs="方正仿宋_GBK"/>
          <w:sz w:val="32"/>
          <w:szCs w:val="32"/>
        </w:rPr>
        <w:t>售后服务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能力，</w:t>
      </w:r>
      <w:r>
        <w:rPr>
          <w:rFonts w:ascii="方正仿宋_GBK" w:hAnsi="方正仿宋_GBK" w:eastAsia="方正仿宋_GBK" w:cs="方正仿宋_GBK"/>
          <w:sz w:val="32"/>
          <w:szCs w:val="32"/>
        </w:rPr>
        <w:t>包含质保期限、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质保期过后维护费用、维护</w:t>
      </w:r>
      <w:r>
        <w:rPr>
          <w:rFonts w:ascii="方正仿宋_GBK" w:hAnsi="方正仿宋_GBK" w:eastAsia="方正仿宋_GBK" w:cs="方正仿宋_GBK"/>
          <w:sz w:val="32"/>
          <w:szCs w:val="32"/>
        </w:rPr>
        <w:t>响应时间等内容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5DE52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9C3A5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99C3A5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97B35"/>
    <w:rsid w:val="00457A5A"/>
    <w:rsid w:val="00861EE5"/>
    <w:rsid w:val="0092036E"/>
    <w:rsid w:val="009536BC"/>
    <w:rsid w:val="009D240D"/>
    <w:rsid w:val="00A25CBB"/>
    <w:rsid w:val="00A52032"/>
    <w:rsid w:val="00BF3641"/>
    <w:rsid w:val="00C231AD"/>
    <w:rsid w:val="00CA7474"/>
    <w:rsid w:val="00CE175D"/>
    <w:rsid w:val="00F5671B"/>
    <w:rsid w:val="00F73351"/>
    <w:rsid w:val="064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pPr>
      <w:spacing w:after="120"/>
    </w:pPr>
    <w:rPr>
      <w:rFonts w:ascii="Calibri" w:hAnsi="Calibri" w:eastAsia="宋体" w:cs="Times New Roman"/>
      <w:szCs w:val="2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951</Characters>
  <Lines>7</Lines>
  <Paragraphs>2</Paragraphs>
  <TotalTime>355</TotalTime>
  <ScaleCrop>false</ScaleCrop>
  <LinksUpToDate>false</LinksUpToDate>
  <CharactersWithSpaces>966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2026-08-17T01:19:00Z</dcterms:created>
  <dc:creator>谢聪</dc:creator>
  <cp:lastModifiedBy>WPS_1743390759</cp:lastModifiedBy>
  <dcterms:modified xsi:type="dcterms:W3CDTF">2026-08-24T00:51:14Z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eyJoZGlkIjoiODc2Njk3YzBjY2VkM2JkM2JhY2E0OGFlNTdlOWU2ZTkiLCJ1c2VySWQiOiIxNjkxMzc0ODI4In0=</vt:lpwstr>
  </property>
  <property fmtid="{D5CDD505-2E9C-101B-9397-08002B2CF9AE}" pid="3" name="KSOProductBuildVer">
    <vt:lpwstr>2052-12.1.0.28043</vt:lpwstr>
  </property>
  <property fmtid="{D5CDD505-2E9C-101B-9397-08002B2CF9AE}" pid="4" name="ICV">
    <vt:lpwstr>7EAE120AFB354A0CB69F9C772ACD1923_12</vt:lpwstr>
  </property>
</Properties>
</file>